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2CA81" w14:textId="605F046A" w:rsidR="004242CC" w:rsidRPr="00CD3553" w:rsidRDefault="004242CC" w:rsidP="004242CC">
      <w:pPr>
        <w:rPr>
          <w:rFonts w:ascii="Arial" w:hAnsi="Arial" w:cs="Arial"/>
          <w:sz w:val="21"/>
          <w:szCs w:val="21"/>
        </w:rPr>
      </w:pPr>
      <w:r w:rsidRPr="00CD3553">
        <w:rPr>
          <w:rFonts w:ascii="Arial" w:hAnsi="Arial" w:cs="Arial"/>
          <w:sz w:val="21"/>
          <w:szCs w:val="21"/>
        </w:rPr>
        <w:t>Presbyterian Ladies' College Melbourne is a leading ELC-Year 12 Christian independent school for girls offering both the VCE and International Baccalaureate. PLC has an outstanding academic tradition, an international focus and strong pastoral and co-curricular programs focusing on encouraging leadership, service and life-long personal development and learning.</w:t>
      </w:r>
    </w:p>
    <w:p w14:paraId="5C02931A" w14:textId="69D24288" w:rsidR="004242CC" w:rsidRPr="00CD3553" w:rsidRDefault="004242CC" w:rsidP="004242CC">
      <w:pPr>
        <w:rPr>
          <w:rFonts w:ascii="Arial" w:hAnsi="Arial" w:cs="Arial"/>
          <w:sz w:val="21"/>
          <w:szCs w:val="21"/>
        </w:rPr>
      </w:pPr>
    </w:p>
    <w:p w14:paraId="754171F8" w14:textId="7F493F51" w:rsidR="004242CC" w:rsidRPr="00CD3553" w:rsidRDefault="004242CC" w:rsidP="004242CC">
      <w:pPr>
        <w:rPr>
          <w:rFonts w:ascii="Arial" w:hAnsi="Arial" w:cs="Arial"/>
          <w:b/>
          <w:sz w:val="21"/>
          <w:szCs w:val="21"/>
        </w:rPr>
      </w:pPr>
      <w:r w:rsidRPr="00CD3553">
        <w:rPr>
          <w:rFonts w:ascii="Arial" w:hAnsi="Arial" w:cs="Arial"/>
          <w:b/>
          <w:sz w:val="21"/>
          <w:szCs w:val="21"/>
        </w:rPr>
        <w:t>The Role</w:t>
      </w:r>
    </w:p>
    <w:p w14:paraId="56406A2F" w14:textId="187E07BC" w:rsidR="004242CC" w:rsidRPr="00CD3553" w:rsidRDefault="004242CC" w:rsidP="004242CC">
      <w:pPr>
        <w:rPr>
          <w:rFonts w:ascii="Arial" w:hAnsi="Arial" w:cs="Arial"/>
          <w:b/>
          <w:sz w:val="21"/>
          <w:szCs w:val="21"/>
        </w:rPr>
      </w:pPr>
    </w:p>
    <w:p w14:paraId="5C748FC7" w14:textId="27B660C6" w:rsidR="00092056" w:rsidRDefault="004242CC" w:rsidP="00092056">
      <w:pPr>
        <w:rPr>
          <w:rFonts w:ascii="Arial" w:hAnsi="Arial" w:cs="Arial"/>
          <w:sz w:val="21"/>
          <w:szCs w:val="21"/>
        </w:rPr>
      </w:pPr>
      <w:r w:rsidRPr="00CD3553">
        <w:rPr>
          <w:rFonts w:ascii="Arial" w:hAnsi="Arial" w:cs="Arial"/>
          <w:sz w:val="21"/>
          <w:szCs w:val="21"/>
        </w:rPr>
        <w:t>PLC is se</w:t>
      </w:r>
      <w:r w:rsidR="00CD3553" w:rsidRPr="00CD3553">
        <w:rPr>
          <w:rFonts w:ascii="Arial" w:hAnsi="Arial" w:cs="Arial"/>
          <w:sz w:val="21"/>
          <w:szCs w:val="21"/>
        </w:rPr>
        <w:t xml:space="preserve">eking to appoint a </w:t>
      </w:r>
      <w:r w:rsidR="0055498B">
        <w:rPr>
          <w:rFonts w:ascii="Arial" w:hAnsi="Arial" w:cs="Arial"/>
          <w:sz w:val="21"/>
          <w:szCs w:val="21"/>
        </w:rPr>
        <w:t>professional and</w:t>
      </w:r>
      <w:r w:rsidR="00EB6C74">
        <w:rPr>
          <w:rFonts w:ascii="Arial" w:hAnsi="Arial" w:cs="Arial"/>
          <w:sz w:val="21"/>
          <w:szCs w:val="21"/>
        </w:rPr>
        <w:t xml:space="preserve"> experienced </w:t>
      </w:r>
      <w:r w:rsidR="0055498B">
        <w:rPr>
          <w:rFonts w:ascii="Arial" w:hAnsi="Arial" w:cs="Arial"/>
          <w:sz w:val="21"/>
          <w:szCs w:val="21"/>
        </w:rPr>
        <w:t xml:space="preserve">Human Resources </w:t>
      </w:r>
      <w:r w:rsidR="00487EF8">
        <w:rPr>
          <w:rFonts w:ascii="Arial" w:hAnsi="Arial" w:cs="Arial"/>
          <w:sz w:val="21"/>
          <w:szCs w:val="21"/>
        </w:rPr>
        <w:t>Services</w:t>
      </w:r>
      <w:r w:rsidR="0055498B">
        <w:rPr>
          <w:rFonts w:ascii="Arial" w:hAnsi="Arial" w:cs="Arial"/>
          <w:sz w:val="21"/>
          <w:szCs w:val="21"/>
        </w:rPr>
        <w:t xml:space="preserve"> Partner</w:t>
      </w:r>
      <w:r w:rsidRPr="00CD3553">
        <w:rPr>
          <w:rFonts w:ascii="Arial" w:hAnsi="Arial" w:cs="Arial"/>
          <w:sz w:val="21"/>
          <w:szCs w:val="21"/>
        </w:rPr>
        <w:t xml:space="preserve"> in a full-time, ongoing position</w:t>
      </w:r>
      <w:r w:rsidR="005F3C38">
        <w:rPr>
          <w:rFonts w:ascii="Arial" w:hAnsi="Arial" w:cs="Arial"/>
          <w:sz w:val="21"/>
          <w:szCs w:val="21"/>
        </w:rPr>
        <w:t>.</w:t>
      </w:r>
    </w:p>
    <w:p w14:paraId="73ECFB0B" w14:textId="77777777" w:rsidR="0055498B" w:rsidRPr="0055498B" w:rsidRDefault="0055498B" w:rsidP="00092056">
      <w:pPr>
        <w:rPr>
          <w:rFonts w:ascii="Arial" w:hAnsi="Arial" w:cs="Arial"/>
          <w:sz w:val="21"/>
          <w:szCs w:val="21"/>
        </w:rPr>
      </w:pPr>
    </w:p>
    <w:p w14:paraId="4A0E1DCE" w14:textId="6EFE372A" w:rsidR="00092056" w:rsidRDefault="00092056" w:rsidP="00092056">
      <w:pPr>
        <w:rPr>
          <w:rFonts w:ascii="Arial" w:hAnsi="Arial" w:cs="Arial"/>
          <w:color w:val="000000"/>
          <w:sz w:val="21"/>
          <w:szCs w:val="21"/>
          <w:shd w:val="clear" w:color="auto" w:fill="FFFFFF"/>
          <w:lang w:val="en-AU"/>
        </w:rPr>
      </w:pPr>
      <w:r>
        <w:rPr>
          <w:rFonts w:ascii="Arial" w:hAnsi="Arial" w:cs="Arial"/>
          <w:color w:val="000000"/>
          <w:sz w:val="21"/>
          <w:szCs w:val="21"/>
          <w:shd w:val="clear" w:color="auto" w:fill="FFFFFF"/>
          <w:lang w:val="en-AU"/>
        </w:rPr>
        <w:t xml:space="preserve">You </w:t>
      </w:r>
      <w:r w:rsidRPr="00092056">
        <w:rPr>
          <w:rFonts w:ascii="Arial" w:hAnsi="Arial" w:cs="Arial"/>
          <w:color w:val="000000"/>
          <w:sz w:val="21"/>
          <w:szCs w:val="21"/>
          <w:shd w:val="clear" w:color="auto" w:fill="FFFFFF"/>
          <w:lang w:val="en-AU"/>
        </w:rPr>
        <w:t xml:space="preserve">will have primary responsibility for </w:t>
      </w:r>
      <w:r w:rsidR="0055498B" w:rsidRPr="0055498B">
        <w:rPr>
          <w:rFonts w:ascii="Arial" w:hAnsi="Arial" w:cs="Arial"/>
          <w:color w:val="000000"/>
          <w:sz w:val="21"/>
          <w:szCs w:val="21"/>
          <w:shd w:val="clear" w:color="auto" w:fill="FFFFFF"/>
          <w:lang w:val="en-AU"/>
        </w:rPr>
        <w:t>proactively partnering with College leaders in areas such as workforce planning, employee relations, performance management, talent attraction and retention, job and organisation design, employee engagement and leadership coaching and mentoring.</w:t>
      </w:r>
    </w:p>
    <w:p w14:paraId="299743C4" w14:textId="2B0F7345" w:rsidR="000020F0" w:rsidRDefault="000020F0" w:rsidP="00092056">
      <w:pPr>
        <w:rPr>
          <w:rFonts w:ascii="Arial" w:hAnsi="Arial" w:cs="Arial"/>
          <w:color w:val="000000"/>
          <w:sz w:val="21"/>
          <w:szCs w:val="21"/>
          <w:shd w:val="clear" w:color="auto" w:fill="FFFFFF"/>
          <w:lang w:val="en-AU"/>
        </w:rPr>
      </w:pPr>
    </w:p>
    <w:p w14:paraId="37DF14E2" w14:textId="1105AFAC" w:rsidR="00092056" w:rsidRPr="001B1DD3" w:rsidRDefault="00487EF8" w:rsidP="00092056">
      <w:pPr>
        <w:rPr>
          <w:rFonts w:ascii="Arial" w:hAnsi="Arial" w:cs="Arial"/>
          <w:sz w:val="21"/>
          <w:szCs w:val="21"/>
          <w:lang w:eastAsia="en-GB"/>
        </w:rPr>
      </w:pPr>
      <w:r>
        <w:rPr>
          <w:rFonts w:ascii="Arial" w:hAnsi="Arial" w:cs="Arial"/>
          <w:sz w:val="21"/>
          <w:szCs w:val="21"/>
          <w:lang w:eastAsia="en-GB"/>
        </w:rPr>
        <w:t>Your r</w:t>
      </w:r>
      <w:r w:rsidR="00092056" w:rsidRPr="001B1DD3">
        <w:rPr>
          <w:rFonts w:ascii="Arial" w:hAnsi="Arial" w:cs="Arial"/>
          <w:sz w:val="21"/>
          <w:szCs w:val="21"/>
          <w:lang w:eastAsia="en-GB"/>
        </w:rPr>
        <w:t xml:space="preserve">esponsibilities </w:t>
      </w:r>
      <w:r>
        <w:rPr>
          <w:rFonts w:ascii="Arial" w:hAnsi="Arial" w:cs="Arial"/>
          <w:sz w:val="21"/>
          <w:szCs w:val="21"/>
          <w:lang w:eastAsia="en-GB"/>
        </w:rPr>
        <w:t xml:space="preserve">will </w:t>
      </w:r>
      <w:r w:rsidR="00092056" w:rsidRPr="001B1DD3">
        <w:rPr>
          <w:rFonts w:ascii="Arial" w:hAnsi="Arial" w:cs="Arial"/>
          <w:sz w:val="21"/>
          <w:szCs w:val="21"/>
          <w:lang w:eastAsia="en-GB"/>
        </w:rPr>
        <w:t>include:</w:t>
      </w:r>
    </w:p>
    <w:p w14:paraId="0430F5BA" w14:textId="77777777" w:rsidR="00092056" w:rsidRPr="001B1DD3" w:rsidRDefault="00092056" w:rsidP="00092056">
      <w:pPr>
        <w:rPr>
          <w:rFonts w:ascii="Arial" w:hAnsi="Arial" w:cs="Arial"/>
          <w:sz w:val="21"/>
          <w:szCs w:val="21"/>
          <w:lang w:eastAsia="en-GB"/>
        </w:rPr>
      </w:pPr>
    </w:p>
    <w:p w14:paraId="6175B4CB" w14:textId="3ABB094E" w:rsidR="00092056" w:rsidRPr="0055498B" w:rsidRDefault="0055498B" w:rsidP="00092056">
      <w:pPr>
        <w:pStyle w:val="ListParagraph"/>
        <w:numPr>
          <w:ilvl w:val="0"/>
          <w:numId w:val="8"/>
        </w:numPr>
        <w:adjustRightInd w:val="0"/>
        <w:spacing w:after="227" w:line="288" w:lineRule="auto"/>
        <w:rPr>
          <w:rFonts w:ascii="Arial" w:hAnsi="Arial" w:cs="Arial"/>
          <w:sz w:val="21"/>
          <w:szCs w:val="21"/>
        </w:rPr>
      </w:pPr>
      <w:r>
        <w:rPr>
          <w:rFonts w:ascii="Arial" w:hAnsi="Arial" w:cs="Arial"/>
          <w:sz w:val="21"/>
          <w:szCs w:val="21"/>
        </w:rPr>
        <w:t xml:space="preserve">working </w:t>
      </w:r>
      <w:r w:rsidRPr="0055498B">
        <w:rPr>
          <w:rFonts w:ascii="Arial" w:hAnsi="Arial" w:cs="Arial"/>
          <w:sz w:val="21"/>
          <w:szCs w:val="21"/>
          <w:lang w:val="en-AU"/>
        </w:rPr>
        <w:t xml:space="preserve">with College leaders as well as teams within the People, Culture &amp; Strategy </w:t>
      </w:r>
      <w:r w:rsidRPr="00BA0346">
        <w:rPr>
          <w:rFonts w:ascii="Arial" w:hAnsi="Arial" w:cs="Arial"/>
          <w:sz w:val="21"/>
          <w:szCs w:val="21"/>
        </w:rPr>
        <w:t>function to provide daily HR guidance and a seamless HR service experience</w:t>
      </w:r>
    </w:p>
    <w:p w14:paraId="78646761" w14:textId="553843AC" w:rsidR="0055498B" w:rsidRPr="00BA0346" w:rsidRDefault="0055498B" w:rsidP="0055498B">
      <w:pPr>
        <w:pStyle w:val="ListParagraph"/>
        <w:numPr>
          <w:ilvl w:val="0"/>
          <w:numId w:val="8"/>
        </w:numPr>
        <w:adjustRightInd w:val="0"/>
        <w:spacing w:after="227" w:line="288" w:lineRule="auto"/>
        <w:outlineLvl w:val="0"/>
        <w:rPr>
          <w:rFonts w:ascii="Arial" w:hAnsi="Arial" w:cs="Arial"/>
          <w:sz w:val="21"/>
          <w:szCs w:val="21"/>
        </w:rPr>
      </w:pPr>
      <w:r w:rsidRPr="00BA0346">
        <w:rPr>
          <w:rFonts w:ascii="Arial" w:hAnsi="Arial" w:cs="Arial"/>
          <w:sz w:val="21"/>
          <w:szCs w:val="21"/>
        </w:rPr>
        <w:t xml:space="preserve">managing the employee lifecycle process from onboarding to exit; facilitating streamlined onboarding, probation, learning, performance management, remuneration, retention and separation programs </w:t>
      </w:r>
    </w:p>
    <w:p w14:paraId="35F16991" w14:textId="44311689" w:rsidR="0055498B" w:rsidRPr="00BA0346" w:rsidRDefault="0055498B" w:rsidP="0055498B">
      <w:pPr>
        <w:pStyle w:val="ListParagraph"/>
        <w:numPr>
          <w:ilvl w:val="0"/>
          <w:numId w:val="8"/>
        </w:numPr>
        <w:adjustRightInd w:val="0"/>
        <w:spacing w:after="227" w:line="288" w:lineRule="auto"/>
        <w:rPr>
          <w:rFonts w:ascii="Arial" w:hAnsi="Arial" w:cs="Arial"/>
          <w:sz w:val="21"/>
          <w:szCs w:val="21"/>
        </w:rPr>
      </w:pPr>
      <w:r w:rsidRPr="00BA0346">
        <w:rPr>
          <w:rFonts w:ascii="Arial" w:hAnsi="Arial" w:cs="Arial"/>
          <w:sz w:val="21"/>
          <w:szCs w:val="21"/>
        </w:rPr>
        <w:t xml:space="preserve">providing proactive and timely solutions for general employee relations concerns and confidential HR matters, preparing documentation for investigations, and making accurate and informed decisions regarding escalation of complex cases to the Director People, Culture &amp; Strategy </w:t>
      </w:r>
    </w:p>
    <w:p w14:paraId="1759063D" w14:textId="659A0B37" w:rsidR="00F20921" w:rsidRPr="00BA0346" w:rsidRDefault="00F20921" w:rsidP="00F20921">
      <w:pPr>
        <w:pStyle w:val="ListParagraph"/>
        <w:numPr>
          <w:ilvl w:val="0"/>
          <w:numId w:val="8"/>
        </w:numPr>
        <w:adjustRightInd w:val="0"/>
        <w:spacing w:after="227" w:line="288" w:lineRule="auto"/>
        <w:rPr>
          <w:rFonts w:ascii="Arial" w:hAnsi="Arial" w:cs="Arial"/>
          <w:sz w:val="21"/>
          <w:szCs w:val="21"/>
        </w:rPr>
      </w:pPr>
      <w:r w:rsidRPr="00BA0346">
        <w:rPr>
          <w:rFonts w:ascii="Arial" w:hAnsi="Arial" w:cs="Arial"/>
          <w:sz w:val="21"/>
          <w:szCs w:val="21"/>
        </w:rPr>
        <w:t xml:space="preserve">working closely with leaders to develop workforce and succession plans and identifying staffing and training needs </w:t>
      </w:r>
    </w:p>
    <w:p w14:paraId="4D51033D" w14:textId="61F89E2B" w:rsidR="00F20921" w:rsidRPr="00BA0346" w:rsidRDefault="00F20921" w:rsidP="00F20921">
      <w:pPr>
        <w:pStyle w:val="ListParagraph"/>
        <w:numPr>
          <w:ilvl w:val="0"/>
          <w:numId w:val="8"/>
        </w:numPr>
        <w:adjustRightInd w:val="0"/>
        <w:spacing w:after="227" w:line="288" w:lineRule="auto"/>
        <w:rPr>
          <w:rFonts w:ascii="Arial" w:hAnsi="Arial" w:cs="Arial"/>
          <w:sz w:val="21"/>
          <w:szCs w:val="21"/>
        </w:rPr>
      </w:pPr>
      <w:r w:rsidRPr="00BA0346">
        <w:rPr>
          <w:rFonts w:ascii="Arial" w:hAnsi="Arial" w:cs="Arial"/>
          <w:sz w:val="21"/>
          <w:szCs w:val="21"/>
        </w:rPr>
        <w:t>monitoring key HR metrics, analysing trends and providing HR reports to develop solutions, programs and policies</w:t>
      </w:r>
    </w:p>
    <w:p w14:paraId="7AE2CDBF" w14:textId="331FF848" w:rsidR="00E91EB7" w:rsidRPr="002617B0" w:rsidRDefault="00F20921" w:rsidP="002617B0">
      <w:pPr>
        <w:pStyle w:val="ListParagraph"/>
        <w:numPr>
          <w:ilvl w:val="0"/>
          <w:numId w:val="8"/>
        </w:numPr>
        <w:adjustRightInd w:val="0"/>
        <w:spacing w:after="227" w:line="288" w:lineRule="auto"/>
        <w:rPr>
          <w:rFonts w:ascii="Arial" w:hAnsi="Arial" w:cs="Arial"/>
          <w:sz w:val="21"/>
          <w:szCs w:val="21"/>
        </w:rPr>
      </w:pPr>
      <w:r w:rsidRPr="00BA0346">
        <w:rPr>
          <w:rFonts w:ascii="Arial" w:hAnsi="Arial" w:cs="Arial"/>
          <w:sz w:val="21"/>
          <w:szCs w:val="21"/>
        </w:rPr>
        <w:t>providing day-to-day performance management guidance and leading performance management of poor performing employees, including development of Performance</w:t>
      </w:r>
      <w:r w:rsidR="002617B0">
        <w:rPr>
          <w:rFonts w:ascii="Arial" w:hAnsi="Arial" w:cs="Arial"/>
          <w:sz w:val="21"/>
          <w:szCs w:val="21"/>
        </w:rPr>
        <w:t xml:space="preserve"> </w:t>
      </w:r>
      <w:r w:rsidRPr="002617B0">
        <w:rPr>
          <w:rFonts w:ascii="Arial" w:hAnsi="Arial" w:cs="Arial"/>
          <w:sz w:val="21"/>
          <w:szCs w:val="21"/>
        </w:rPr>
        <w:t xml:space="preserve">Improvement Plans </w:t>
      </w:r>
    </w:p>
    <w:p w14:paraId="52F412EF" w14:textId="7C68D30A" w:rsidR="00A5312C" w:rsidRPr="001C5A21" w:rsidRDefault="00A40950" w:rsidP="000020F0">
      <w:pPr>
        <w:adjustRightInd w:val="0"/>
        <w:spacing w:after="227" w:line="288" w:lineRule="auto"/>
        <w:rPr>
          <w:rFonts w:ascii="Arial" w:hAnsi="Arial" w:cs="Arial"/>
          <w:sz w:val="21"/>
          <w:szCs w:val="21"/>
        </w:rPr>
      </w:pPr>
      <w:r>
        <w:rPr>
          <w:rFonts w:ascii="Arial" w:hAnsi="Arial" w:cs="Arial"/>
          <w:sz w:val="21"/>
          <w:szCs w:val="21"/>
        </w:rPr>
        <w:t>As a t</w:t>
      </w:r>
      <w:r w:rsidR="000020F0">
        <w:rPr>
          <w:rFonts w:ascii="Arial" w:hAnsi="Arial" w:cs="Arial"/>
          <w:sz w:val="21"/>
          <w:szCs w:val="21"/>
        </w:rPr>
        <w:t xml:space="preserve">ertiary qualified </w:t>
      </w:r>
      <w:r>
        <w:rPr>
          <w:rFonts w:ascii="Arial" w:hAnsi="Arial" w:cs="Arial"/>
          <w:sz w:val="21"/>
          <w:szCs w:val="21"/>
        </w:rPr>
        <w:t>and</w:t>
      </w:r>
      <w:r w:rsidR="000020F0">
        <w:rPr>
          <w:rFonts w:ascii="Arial" w:hAnsi="Arial" w:cs="Arial"/>
          <w:sz w:val="21"/>
          <w:szCs w:val="21"/>
        </w:rPr>
        <w:t xml:space="preserve"> experienced Human Resources Partner</w:t>
      </w:r>
      <w:r w:rsidR="005F73C2">
        <w:rPr>
          <w:rFonts w:ascii="Arial" w:hAnsi="Arial" w:cs="Arial"/>
          <w:sz w:val="21"/>
          <w:szCs w:val="21"/>
        </w:rPr>
        <w:t>,</w:t>
      </w:r>
      <w:r>
        <w:rPr>
          <w:rFonts w:ascii="Arial" w:hAnsi="Arial" w:cs="Arial"/>
          <w:sz w:val="21"/>
          <w:szCs w:val="21"/>
        </w:rPr>
        <w:t xml:space="preserve"> you will have</w:t>
      </w:r>
      <w:r w:rsidR="001C5A21">
        <w:rPr>
          <w:rFonts w:ascii="Arial" w:hAnsi="Arial" w:cs="Arial"/>
          <w:sz w:val="21"/>
          <w:szCs w:val="21"/>
        </w:rPr>
        <w:t xml:space="preserve"> </w:t>
      </w:r>
      <w:r w:rsidR="000020F0">
        <w:rPr>
          <w:rFonts w:ascii="Arial" w:hAnsi="Arial" w:cs="Arial"/>
          <w:sz w:val="21"/>
          <w:szCs w:val="21"/>
        </w:rPr>
        <w:t xml:space="preserve">working knowledge of current workplace legislation and policy, and an understanding of Awards and Enterprise Agreements. </w:t>
      </w:r>
      <w:r w:rsidR="00A5312C">
        <w:rPr>
          <w:rFonts w:ascii="Arial" w:hAnsi="Arial" w:cs="Arial"/>
          <w:sz w:val="21"/>
          <w:szCs w:val="21"/>
        </w:rPr>
        <w:t xml:space="preserve">Your highly developed communication, interpersonal and negotiation skills will be essential in the provision of </w:t>
      </w:r>
      <w:r w:rsidR="005E6DCE">
        <w:rPr>
          <w:rFonts w:ascii="Arial" w:hAnsi="Arial" w:cs="Arial"/>
          <w:sz w:val="21"/>
          <w:szCs w:val="21"/>
        </w:rPr>
        <w:t xml:space="preserve">proactive </w:t>
      </w:r>
      <w:r w:rsidR="00A5312C">
        <w:rPr>
          <w:rFonts w:ascii="Arial" w:hAnsi="Arial" w:cs="Arial"/>
          <w:color w:val="000000"/>
          <w:sz w:val="21"/>
          <w:szCs w:val="21"/>
          <w:shd w:val="clear" w:color="auto" w:fill="FFFFFF"/>
          <w:lang w:val="en-AU"/>
        </w:rPr>
        <w:t>support and guidance to College leaders on HR matters</w:t>
      </w:r>
      <w:r w:rsidR="00A97B0E">
        <w:rPr>
          <w:rFonts w:ascii="Arial" w:hAnsi="Arial" w:cs="Arial"/>
          <w:color w:val="000000"/>
          <w:sz w:val="21"/>
          <w:szCs w:val="21"/>
          <w:shd w:val="clear" w:color="auto" w:fill="FFFFFF"/>
          <w:lang w:val="en-AU"/>
        </w:rPr>
        <w:t>.</w:t>
      </w:r>
    </w:p>
    <w:p w14:paraId="77D528A6" w14:textId="24B6E31D" w:rsidR="00B17B70" w:rsidRDefault="00B17B70" w:rsidP="00B17B70">
      <w:pPr>
        <w:rPr>
          <w:rFonts w:ascii="Arial" w:hAnsi="Arial" w:cs="Arial"/>
          <w:i/>
          <w:iCs/>
          <w:sz w:val="21"/>
          <w:szCs w:val="21"/>
        </w:rPr>
      </w:pPr>
      <w:r w:rsidRPr="00CD3553">
        <w:rPr>
          <w:rFonts w:ascii="Arial" w:hAnsi="Arial" w:cs="Arial"/>
          <w:i/>
          <w:iCs/>
          <w:sz w:val="21"/>
          <w:szCs w:val="21"/>
        </w:rPr>
        <w:t>All staff must commit to a culture that supports and embraces Child Safe Standards.</w:t>
      </w:r>
    </w:p>
    <w:p w14:paraId="4A568B68" w14:textId="77777777" w:rsidR="002F2A3F" w:rsidRDefault="002F2A3F" w:rsidP="00B17B70">
      <w:pPr>
        <w:rPr>
          <w:rFonts w:ascii="Arial" w:hAnsi="Arial" w:cs="Arial"/>
          <w:i/>
          <w:iCs/>
          <w:sz w:val="21"/>
          <w:szCs w:val="21"/>
        </w:rPr>
      </w:pPr>
    </w:p>
    <w:p w14:paraId="0DF011A5" w14:textId="5EA402D0" w:rsidR="002F2A3F" w:rsidRPr="00CD3553" w:rsidRDefault="002F2A3F" w:rsidP="00B17B70">
      <w:pPr>
        <w:rPr>
          <w:rFonts w:ascii="Arial" w:hAnsi="Arial" w:cs="Arial"/>
          <w:i/>
          <w:iCs/>
          <w:sz w:val="21"/>
          <w:szCs w:val="21"/>
          <w:highlight w:val="yellow"/>
        </w:rPr>
      </w:pPr>
      <w:r>
        <w:rPr>
          <w:rFonts w:ascii="Arial" w:hAnsi="Arial" w:cs="Arial"/>
          <w:i/>
          <w:iCs/>
          <w:sz w:val="21"/>
          <w:szCs w:val="21"/>
        </w:rPr>
        <w:t xml:space="preserve">You will be required to hold a current Working with Children Check for </w:t>
      </w:r>
      <w:r w:rsidR="00277851">
        <w:rPr>
          <w:rFonts w:ascii="Arial" w:hAnsi="Arial" w:cs="Arial"/>
          <w:i/>
          <w:iCs/>
          <w:sz w:val="21"/>
          <w:szCs w:val="21"/>
        </w:rPr>
        <w:t>E</w:t>
      </w:r>
      <w:r>
        <w:rPr>
          <w:rFonts w:ascii="Arial" w:hAnsi="Arial" w:cs="Arial"/>
          <w:i/>
          <w:iCs/>
          <w:sz w:val="21"/>
          <w:szCs w:val="21"/>
        </w:rPr>
        <w:t>mployees.</w:t>
      </w:r>
    </w:p>
    <w:p w14:paraId="4473A40F" w14:textId="77777777" w:rsidR="009720A2" w:rsidRPr="00CD3553" w:rsidRDefault="009720A2" w:rsidP="001944EF">
      <w:pPr>
        <w:shd w:val="clear" w:color="auto" w:fill="FFFFFF"/>
        <w:spacing w:line="312" w:lineRule="atLeast"/>
        <w:textAlignment w:val="baseline"/>
        <w:rPr>
          <w:rFonts w:ascii="Arial" w:hAnsi="Arial" w:cs="Arial"/>
          <w:i/>
          <w:iCs/>
          <w:sz w:val="21"/>
          <w:szCs w:val="21"/>
          <w:bdr w:val="none" w:sz="0" w:space="0" w:color="auto" w:frame="1"/>
          <w:lang w:eastAsia="en-GB"/>
        </w:rPr>
      </w:pPr>
    </w:p>
    <w:p w14:paraId="36CAB646" w14:textId="77777777" w:rsidR="00B17B70" w:rsidRPr="00CD3553" w:rsidRDefault="00B17B70" w:rsidP="00B17B70">
      <w:pPr>
        <w:rPr>
          <w:rFonts w:ascii="Arial" w:hAnsi="Arial" w:cs="Arial"/>
          <w:b/>
          <w:sz w:val="21"/>
          <w:szCs w:val="21"/>
        </w:rPr>
      </w:pPr>
      <w:r w:rsidRPr="00CD3553">
        <w:rPr>
          <w:rFonts w:ascii="Arial" w:hAnsi="Arial" w:cs="Arial"/>
          <w:b/>
          <w:sz w:val="21"/>
          <w:szCs w:val="21"/>
        </w:rPr>
        <w:t>How to Apply</w:t>
      </w:r>
    </w:p>
    <w:p w14:paraId="19BF65B0" w14:textId="77777777" w:rsidR="00B17B70" w:rsidRPr="00CD3553" w:rsidRDefault="00B17B70" w:rsidP="00B17B70">
      <w:pPr>
        <w:rPr>
          <w:rFonts w:ascii="Arial" w:hAnsi="Arial" w:cs="Arial"/>
          <w:iCs/>
          <w:sz w:val="21"/>
          <w:szCs w:val="21"/>
        </w:rPr>
      </w:pPr>
    </w:p>
    <w:p w14:paraId="5EACC4A3" w14:textId="77777777" w:rsidR="00B17B70" w:rsidRPr="00CD3553" w:rsidRDefault="00B17B70" w:rsidP="00B17B70">
      <w:pPr>
        <w:rPr>
          <w:rFonts w:ascii="Arial" w:hAnsi="Arial" w:cs="Arial"/>
          <w:sz w:val="21"/>
          <w:szCs w:val="21"/>
        </w:rPr>
      </w:pPr>
      <w:r w:rsidRPr="00CD3553">
        <w:rPr>
          <w:rFonts w:ascii="Arial" w:hAnsi="Arial" w:cs="Arial"/>
          <w:iCs/>
          <w:sz w:val="21"/>
          <w:szCs w:val="21"/>
        </w:rPr>
        <w:t xml:space="preserve">Since 1875 PLC has been committed to educating girls. If you would like to be part of our future, please visit </w:t>
      </w:r>
      <w:r w:rsidRPr="00CD3553">
        <w:rPr>
          <w:rFonts w:ascii="Arial" w:hAnsi="Arial" w:cs="Arial"/>
          <w:b/>
          <w:bCs/>
          <w:sz w:val="21"/>
          <w:szCs w:val="21"/>
        </w:rPr>
        <w:t>www.plc.vic.edu.au </w:t>
      </w:r>
      <w:r w:rsidRPr="00CD3553">
        <w:rPr>
          <w:rFonts w:ascii="Arial" w:hAnsi="Arial" w:cs="Arial"/>
          <w:sz w:val="21"/>
          <w:szCs w:val="21"/>
        </w:rPr>
        <w:t>under </w:t>
      </w:r>
      <w:r w:rsidRPr="00CD3553">
        <w:rPr>
          <w:rFonts w:ascii="Arial" w:hAnsi="Arial" w:cs="Arial"/>
          <w:b/>
          <w:bCs/>
          <w:sz w:val="21"/>
          <w:szCs w:val="21"/>
        </w:rPr>
        <w:t>'Employment' </w:t>
      </w:r>
      <w:r w:rsidRPr="00CD3553">
        <w:rPr>
          <w:rFonts w:ascii="Arial" w:hAnsi="Arial" w:cs="Arial"/>
          <w:sz w:val="21"/>
          <w:szCs w:val="21"/>
        </w:rPr>
        <w:t>for a detailed position description and full details on how to apply.</w:t>
      </w:r>
    </w:p>
    <w:p w14:paraId="250087CB" w14:textId="77777777" w:rsidR="00B17B70" w:rsidRPr="00CD3553" w:rsidRDefault="00B17B70" w:rsidP="00B17B70">
      <w:pPr>
        <w:rPr>
          <w:rFonts w:ascii="Arial" w:hAnsi="Arial" w:cs="Arial"/>
          <w:sz w:val="21"/>
          <w:szCs w:val="21"/>
        </w:rPr>
      </w:pPr>
    </w:p>
    <w:p w14:paraId="206643C6" w14:textId="75BD0433" w:rsidR="00B17B70" w:rsidRPr="00CD3553" w:rsidRDefault="00B17B70" w:rsidP="00B17B70">
      <w:pPr>
        <w:rPr>
          <w:rFonts w:ascii="Arial" w:hAnsi="Arial" w:cs="Arial"/>
          <w:sz w:val="21"/>
          <w:szCs w:val="21"/>
        </w:rPr>
      </w:pPr>
      <w:r w:rsidRPr="00CD3553">
        <w:rPr>
          <w:rFonts w:ascii="Arial" w:hAnsi="Arial" w:cs="Arial"/>
          <w:sz w:val="21"/>
          <w:szCs w:val="21"/>
        </w:rPr>
        <w:t xml:space="preserve">Applications </w:t>
      </w:r>
      <w:r w:rsidRPr="00685490">
        <w:rPr>
          <w:rFonts w:ascii="Arial" w:hAnsi="Arial" w:cs="Arial"/>
          <w:sz w:val="21"/>
          <w:szCs w:val="21"/>
        </w:rPr>
        <w:t xml:space="preserve">close </w:t>
      </w:r>
      <w:r w:rsidR="00487EF8" w:rsidRPr="00487EF8">
        <w:rPr>
          <w:rFonts w:ascii="Arial" w:hAnsi="Arial" w:cs="Arial"/>
          <w:b/>
          <w:sz w:val="21"/>
          <w:szCs w:val="21"/>
        </w:rPr>
        <w:t>Monday 1 February</w:t>
      </w:r>
      <w:r w:rsidR="00EB6C74" w:rsidRPr="00487EF8">
        <w:rPr>
          <w:rFonts w:ascii="Arial" w:hAnsi="Arial" w:cs="Arial"/>
          <w:b/>
          <w:sz w:val="21"/>
          <w:szCs w:val="21"/>
        </w:rPr>
        <w:t xml:space="preserve"> @ 5.00pm</w:t>
      </w:r>
      <w:r w:rsidR="00B235F1" w:rsidRPr="00487EF8">
        <w:rPr>
          <w:rFonts w:ascii="Arial" w:hAnsi="Arial" w:cs="Arial"/>
          <w:b/>
          <w:sz w:val="21"/>
          <w:szCs w:val="21"/>
        </w:rPr>
        <w:t>.</w:t>
      </w:r>
    </w:p>
    <w:p w14:paraId="305F1C2F" w14:textId="6C84B806" w:rsidR="004242CC" w:rsidRPr="00A97B0E" w:rsidRDefault="004242CC">
      <w:pPr>
        <w:rPr>
          <w:rFonts w:ascii="Times New Roman" w:eastAsia="Times New Roman" w:hAnsi="Times New Roman" w:cs="Times New Roman"/>
          <w:b/>
          <w:lang w:val="en-AU"/>
        </w:rPr>
      </w:pPr>
    </w:p>
    <w:sectPr w:rsidR="004242CC" w:rsidRPr="00A97B0E" w:rsidSect="008707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BDB"/>
    <w:multiLevelType w:val="hybridMultilevel"/>
    <w:tmpl w:val="206E8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9F36943"/>
    <w:multiLevelType w:val="hybridMultilevel"/>
    <w:tmpl w:val="66D2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E74C8"/>
    <w:multiLevelType w:val="hybridMultilevel"/>
    <w:tmpl w:val="EC7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C7887"/>
    <w:multiLevelType w:val="multilevel"/>
    <w:tmpl w:val="62F0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B7D8C"/>
    <w:multiLevelType w:val="hybridMultilevel"/>
    <w:tmpl w:val="803C15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057E6"/>
    <w:multiLevelType w:val="hybridMultilevel"/>
    <w:tmpl w:val="21E22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51919"/>
    <w:multiLevelType w:val="hybridMultilevel"/>
    <w:tmpl w:val="122A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740B7"/>
    <w:multiLevelType w:val="hybridMultilevel"/>
    <w:tmpl w:val="566E5314"/>
    <w:lvl w:ilvl="0" w:tplc="7EC26B9A">
      <w:start w:val="4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977B3"/>
    <w:multiLevelType w:val="hybridMultilevel"/>
    <w:tmpl w:val="C3FAFE82"/>
    <w:lvl w:ilvl="0" w:tplc="7EC26B9A">
      <w:start w:val="4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F32DA"/>
    <w:multiLevelType w:val="hybridMultilevel"/>
    <w:tmpl w:val="48F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73D1F"/>
    <w:multiLevelType w:val="hybridMultilevel"/>
    <w:tmpl w:val="0AE0A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03194C"/>
    <w:multiLevelType w:val="multilevel"/>
    <w:tmpl w:val="3FDE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12857"/>
    <w:multiLevelType w:val="hybridMultilevel"/>
    <w:tmpl w:val="2020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64F25776"/>
    <w:multiLevelType w:val="hybridMultilevel"/>
    <w:tmpl w:val="2926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66483A"/>
    <w:multiLevelType w:val="hybridMultilevel"/>
    <w:tmpl w:val="36B6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24D94"/>
    <w:multiLevelType w:val="hybridMultilevel"/>
    <w:tmpl w:val="BE24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4"/>
  </w:num>
  <w:num w:numId="5">
    <w:abstractNumId w:val="14"/>
  </w:num>
  <w:num w:numId="6">
    <w:abstractNumId w:val="13"/>
  </w:num>
  <w:num w:numId="7">
    <w:abstractNumId w:val="6"/>
  </w:num>
  <w:num w:numId="8">
    <w:abstractNumId w:val="2"/>
  </w:num>
  <w:num w:numId="9">
    <w:abstractNumId w:val="11"/>
  </w:num>
  <w:num w:numId="10">
    <w:abstractNumId w:val="9"/>
  </w:num>
  <w:num w:numId="11">
    <w:abstractNumId w:val="1"/>
  </w:num>
  <w:num w:numId="12">
    <w:abstractNumId w:val="5"/>
  </w:num>
  <w:num w:numId="13">
    <w:abstractNumId w:val="0"/>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EF"/>
    <w:rsid w:val="000020F0"/>
    <w:rsid w:val="0007524E"/>
    <w:rsid w:val="00092056"/>
    <w:rsid w:val="000A7F7B"/>
    <w:rsid w:val="00193AF4"/>
    <w:rsid w:val="001944EF"/>
    <w:rsid w:val="001B1DD3"/>
    <w:rsid w:val="001C5A21"/>
    <w:rsid w:val="002617B0"/>
    <w:rsid w:val="00277851"/>
    <w:rsid w:val="002F2A3F"/>
    <w:rsid w:val="003005CE"/>
    <w:rsid w:val="00326E22"/>
    <w:rsid w:val="003570A8"/>
    <w:rsid w:val="004242CC"/>
    <w:rsid w:val="00440C18"/>
    <w:rsid w:val="00454F2C"/>
    <w:rsid w:val="0047126B"/>
    <w:rsid w:val="00487EF8"/>
    <w:rsid w:val="004960D0"/>
    <w:rsid w:val="004E0ED9"/>
    <w:rsid w:val="0055498B"/>
    <w:rsid w:val="005E6DCE"/>
    <w:rsid w:val="005F3C38"/>
    <w:rsid w:val="005F73C2"/>
    <w:rsid w:val="00685490"/>
    <w:rsid w:val="00713A6C"/>
    <w:rsid w:val="00737029"/>
    <w:rsid w:val="00826CED"/>
    <w:rsid w:val="0087079B"/>
    <w:rsid w:val="00873AAC"/>
    <w:rsid w:val="00875DE2"/>
    <w:rsid w:val="008A2A1A"/>
    <w:rsid w:val="008A6BFA"/>
    <w:rsid w:val="00962C56"/>
    <w:rsid w:val="009720A2"/>
    <w:rsid w:val="009B0A18"/>
    <w:rsid w:val="009B4973"/>
    <w:rsid w:val="009B6873"/>
    <w:rsid w:val="00A40950"/>
    <w:rsid w:val="00A5312C"/>
    <w:rsid w:val="00A97B0E"/>
    <w:rsid w:val="00B17B70"/>
    <w:rsid w:val="00B235F1"/>
    <w:rsid w:val="00B545DD"/>
    <w:rsid w:val="00B833B7"/>
    <w:rsid w:val="00BA0346"/>
    <w:rsid w:val="00BF2AF0"/>
    <w:rsid w:val="00C40DC4"/>
    <w:rsid w:val="00C935E2"/>
    <w:rsid w:val="00CC5010"/>
    <w:rsid w:val="00CD3553"/>
    <w:rsid w:val="00D631BB"/>
    <w:rsid w:val="00E03FF7"/>
    <w:rsid w:val="00E24C5B"/>
    <w:rsid w:val="00E91EB7"/>
    <w:rsid w:val="00EA2142"/>
    <w:rsid w:val="00EB6C74"/>
    <w:rsid w:val="00F1135D"/>
    <w:rsid w:val="00F20921"/>
    <w:rsid w:val="00F557E2"/>
    <w:rsid w:val="00F9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73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EF"/>
    <w:pPr>
      <w:ind w:left="720"/>
      <w:contextualSpacing/>
    </w:pPr>
  </w:style>
  <w:style w:type="paragraph" w:styleId="NormalWeb">
    <w:name w:val="Normal (Web)"/>
    <w:basedOn w:val="Normal"/>
    <w:uiPriority w:val="99"/>
    <w:semiHidden/>
    <w:unhideWhenUsed/>
    <w:rsid w:val="00F97B20"/>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E03FF7"/>
    <w:rPr>
      <w:b/>
      <w:bCs/>
    </w:rPr>
  </w:style>
  <w:style w:type="character" w:styleId="Emphasis">
    <w:name w:val="Emphasis"/>
    <w:basedOn w:val="DefaultParagraphFont"/>
    <w:uiPriority w:val="20"/>
    <w:qFormat/>
    <w:rsid w:val="00E03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755039">
      <w:bodyDiv w:val="1"/>
      <w:marLeft w:val="0"/>
      <w:marRight w:val="0"/>
      <w:marTop w:val="0"/>
      <w:marBottom w:val="0"/>
      <w:divBdr>
        <w:top w:val="none" w:sz="0" w:space="0" w:color="auto"/>
        <w:left w:val="none" w:sz="0" w:space="0" w:color="auto"/>
        <w:bottom w:val="none" w:sz="0" w:space="0" w:color="auto"/>
        <w:right w:val="none" w:sz="0" w:space="0" w:color="auto"/>
      </w:divBdr>
    </w:div>
    <w:div w:id="1997026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Rowena, Beale</cp:lastModifiedBy>
  <cp:revision>2</cp:revision>
  <dcterms:created xsi:type="dcterms:W3CDTF">2021-02-02T21:46:00Z</dcterms:created>
  <dcterms:modified xsi:type="dcterms:W3CDTF">2021-02-02T21:46:00Z</dcterms:modified>
</cp:coreProperties>
</file>